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A786" w14:textId="0DF3013A" w:rsidR="00C60A4F" w:rsidRDefault="00C60A4F" w:rsidP="00C60A4F">
      <w:pPr>
        <w:jc w:val="both"/>
        <w:rPr>
          <w:rFonts w:ascii="Aptos" w:hAnsi="Aptos"/>
          <w:color w:val="538135" w:themeColor="accent6" w:themeShade="BF"/>
          <w:sz w:val="28"/>
          <w:szCs w:val="28"/>
        </w:rPr>
      </w:pPr>
      <w:r w:rsidRPr="00C60A4F">
        <w:rPr>
          <w:rFonts w:ascii="Aptos" w:hAnsi="Aptos"/>
          <w:noProof/>
          <w:color w:val="538135" w:themeColor="accent6" w:themeShade="BF"/>
          <w:sz w:val="28"/>
          <w:szCs w:val="28"/>
        </w:rPr>
        <w:drawing>
          <wp:anchor distT="0" distB="0" distL="114300" distR="114300" simplePos="0" relativeHeight="251659264" behindDoc="1" locked="0" layoutInCell="1" allowOverlap="1" wp14:anchorId="309778BE" wp14:editId="378E7DF4">
            <wp:simplePos x="0" y="0"/>
            <wp:positionH relativeFrom="margin">
              <wp:align>right</wp:align>
            </wp:positionH>
            <wp:positionV relativeFrom="paragraph">
              <wp:posOffset>0</wp:posOffset>
            </wp:positionV>
            <wp:extent cx="1974850" cy="628015"/>
            <wp:effectExtent l="0" t="0" r="6350" b="635"/>
            <wp:wrapTight wrapText="bothSides">
              <wp:wrapPolygon edited="0">
                <wp:start x="1250" y="0"/>
                <wp:lineTo x="625" y="4586"/>
                <wp:lineTo x="833" y="20967"/>
                <wp:lineTo x="20628" y="20967"/>
                <wp:lineTo x="21461" y="3931"/>
                <wp:lineTo x="18752" y="2621"/>
                <wp:lineTo x="3750" y="0"/>
                <wp:lineTo x="12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A84C0" w14:textId="400059F9" w:rsidR="00C60A4F" w:rsidRDefault="00C60A4F" w:rsidP="00C60A4F">
      <w:pPr>
        <w:jc w:val="both"/>
        <w:rPr>
          <w:rFonts w:ascii="Aptos" w:hAnsi="Aptos"/>
          <w:color w:val="538135" w:themeColor="accent6" w:themeShade="BF"/>
          <w:sz w:val="28"/>
          <w:szCs w:val="28"/>
        </w:rPr>
      </w:pPr>
    </w:p>
    <w:p w14:paraId="7343A28F" w14:textId="56C63BDA" w:rsidR="00C60A4F" w:rsidRPr="00C60A4F" w:rsidRDefault="00C60A4F" w:rsidP="00C60A4F">
      <w:pPr>
        <w:jc w:val="center"/>
        <w:rPr>
          <w:rFonts w:ascii="Aptos" w:hAnsi="Aptos"/>
          <w:color w:val="538135" w:themeColor="accent6" w:themeShade="BF"/>
          <w:sz w:val="28"/>
          <w:szCs w:val="28"/>
        </w:rPr>
      </w:pPr>
      <w:r w:rsidRPr="00C60A4F">
        <w:rPr>
          <w:rFonts w:ascii="Aptos" w:hAnsi="Aptos"/>
          <w:color w:val="538135" w:themeColor="accent6" w:themeShade="BF"/>
          <w:sz w:val="28"/>
          <w:szCs w:val="28"/>
        </w:rPr>
        <w:t>Staff Recruitment Policy</w:t>
      </w:r>
    </w:p>
    <w:p w14:paraId="01C54850" w14:textId="53C966D4" w:rsidR="00C60A4F" w:rsidRPr="00C60A4F" w:rsidRDefault="00C60A4F" w:rsidP="00C60A4F">
      <w:pPr>
        <w:jc w:val="both"/>
        <w:rPr>
          <w:rFonts w:ascii="Aptos" w:hAnsi="Aptos"/>
          <w:color w:val="538135" w:themeColor="accent6" w:themeShade="BF"/>
          <w:sz w:val="24"/>
          <w:szCs w:val="24"/>
        </w:rPr>
      </w:pPr>
      <w:r w:rsidRPr="00C60A4F">
        <w:rPr>
          <w:rFonts w:ascii="Aptos" w:hAnsi="Aptos"/>
          <w:color w:val="538135" w:themeColor="accent6" w:themeShade="BF"/>
          <w:sz w:val="24"/>
          <w:szCs w:val="24"/>
        </w:rPr>
        <w:t>The ethos of Glapwell Parish Council</w:t>
      </w:r>
    </w:p>
    <w:p w14:paraId="219D66F9" w14:textId="462EA914" w:rsidR="00C60A4F" w:rsidRPr="00C60A4F" w:rsidRDefault="00C60A4F" w:rsidP="00C60A4F">
      <w:pPr>
        <w:jc w:val="both"/>
        <w:rPr>
          <w:rFonts w:ascii="Aptos" w:hAnsi="Aptos"/>
          <w:sz w:val="24"/>
          <w:szCs w:val="24"/>
        </w:rPr>
      </w:pPr>
      <w:r w:rsidRPr="00C60A4F">
        <w:rPr>
          <w:rFonts w:ascii="Aptos" w:hAnsi="Aptos"/>
          <w:sz w:val="24"/>
          <w:szCs w:val="24"/>
        </w:rPr>
        <w:t xml:space="preserve">The ethos of </w:t>
      </w:r>
      <w:r>
        <w:rPr>
          <w:rFonts w:ascii="Aptos" w:hAnsi="Aptos"/>
          <w:sz w:val="24"/>
          <w:szCs w:val="24"/>
        </w:rPr>
        <w:t>Glapwell</w:t>
      </w:r>
      <w:r w:rsidRPr="00C60A4F">
        <w:rPr>
          <w:rFonts w:ascii="Aptos" w:hAnsi="Aptos"/>
          <w:sz w:val="24"/>
          <w:szCs w:val="24"/>
        </w:rPr>
        <w:t xml:space="preserve"> Parish Councils role</w:t>
      </w:r>
      <w:r w:rsidR="00A914FD">
        <w:rPr>
          <w:rFonts w:ascii="Aptos" w:hAnsi="Aptos"/>
          <w:sz w:val="24"/>
          <w:szCs w:val="24"/>
        </w:rPr>
        <w:t>,</w:t>
      </w:r>
      <w:r w:rsidRPr="00C60A4F">
        <w:rPr>
          <w:rFonts w:ascii="Aptos" w:hAnsi="Aptos"/>
          <w:sz w:val="24"/>
          <w:szCs w:val="24"/>
        </w:rPr>
        <w:t xml:space="preserve"> as an employer</w:t>
      </w:r>
      <w:r w:rsidR="00A914FD">
        <w:rPr>
          <w:rFonts w:ascii="Aptos" w:hAnsi="Aptos"/>
          <w:sz w:val="24"/>
          <w:szCs w:val="24"/>
        </w:rPr>
        <w:t>,</w:t>
      </w:r>
      <w:r w:rsidRPr="00C60A4F">
        <w:rPr>
          <w:rFonts w:ascii="Aptos" w:hAnsi="Aptos"/>
          <w:sz w:val="24"/>
          <w:szCs w:val="24"/>
        </w:rPr>
        <w:t xml:space="preserve"> is to act effectively to make its employees feel important and valued by having in place clear employment policies and procedures. To exercise its statutory functions </w:t>
      </w:r>
      <w:r>
        <w:rPr>
          <w:rFonts w:ascii="Aptos" w:hAnsi="Aptos"/>
          <w:sz w:val="24"/>
          <w:szCs w:val="24"/>
        </w:rPr>
        <w:t>Glapwell</w:t>
      </w:r>
      <w:r w:rsidRPr="00C60A4F">
        <w:rPr>
          <w:rFonts w:ascii="Aptos" w:hAnsi="Aptos"/>
          <w:sz w:val="24"/>
          <w:szCs w:val="24"/>
        </w:rPr>
        <w:t xml:space="preserve"> Parish Council may recruit its Clerk/RFO</w:t>
      </w:r>
      <w:r>
        <w:rPr>
          <w:rFonts w:ascii="Aptos" w:hAnsi="Aptos"/>
          <w:sz w:val="24"/>
          <w:szCs w:val="24"/>
        </w:rPr>
        <w:t xml:space="preserve">, Centre Manager, Assistant Centre Manager, </w:t>
      </w:r>
      <w:r w:rsidR="00A914FD">
        <w:rPr>
          <w:rFonts w:ascii="Aptos" w:hAnsi="Aptos"/>
          <w:sz w:val="24"/>
          <w:szCs w:val="24"/>
        </w:rPr>
        <w:t>Support Assistant</w:t>
      </w:r>
      <w:r>
        <w:rPr>
          <w:rFonts w:ascii="Aptos" w:hAnsi="Aptos"/>
          <w:sz w:val="24"/>
          <w:szCs w:val="24"/>
        </w:rPr>
        <w:t xml:space="preserve"> and Lengths</w:t>
      </w:r>
      <w:r w:rsidR="00A914FD">
        <w:rPr>
          <w:rFonts w:ascii="Aptos" w:hAnsi="Aptos"/>
          <w:sz w:val="24"/>
          <w:szCs w:val="24"/>
        </w:rPr>
        <w:t>-</w:t>
      </w:r>
      <w:r>
        <w:rPr>
          <w:rFonts w:ascii="Aptos" w:hAnsi="Aptos"/>
          <w:sz w:val="24"/>
          <w:szCs w:val="24"/>
        </w:rPr>
        <w:t>man,</w:t>
      </w:r>
      <w:r w:rsidRPr="00C60A4F">
        <w:rPr>
          <w:rFonts w:ascii="Aptos" w:hAnsi="Aptos"/>
          <w:sz w:val="24"/>
          <w:szCs w:val="24"/>
        </w:rPr>
        <w:t xml:space="preserve"> under </w:t>
      </w:r>
      <w:r w:rsidRPr="00C60A4F">
        <w:rPr>
          <w:rFonts w:ascii="Aptos" w:hAnsi="Aptos"/>
          <w:color w:val="4472C4" w:themeColor="accent1"/>
          <w:sz w:val="24"/>
          <w:szCs w:val="24"/>
        </w:rPr>
        <w:t>section 112 of the Local Government Act 1972</w:t>
      </w:r>
      <w:r w:rsidRPr="00C60A4F">
        <w:rPr>
          <w:rFonts w:ascii="Aptos" w:hAnsi="Aptos"/>
          <w:sz w:val="24"/>
          <w:szCs w:val="24"/>
        </w:rPr>
        <w:t xml:space="preserve">. </w:t>
      </w:r>
    </w:p>
    <w:p w14:paraId="2E843227" w14:textId="77777777" w:rsidR="00C60A4F" w:rsidRPr="00C60A4F" w:rsidRDefault="00C60A4F" w:rsidP="00C60A4F">
      <w:pPr>
        <w:jc w:val="both"/>
        <w:rPr>
          <w:rFonts w:ascii="Aptos" w:hAnsi="Aptos"/>
          <w:color w:val="4472C4" w:themeColor="accent1"/>
          <w:sz w:val="24"/>
          <w:szCs w:val="24"/>
        </w:rPr>
      </w:pPr>
      <w:r w:rsidRPr="00C60A4F">
        <w:rPr>
          <w:rFonts w:ascii="Aptos" w:hAnsi="Aptos"/>
          <w:sz w:val="24"/>
          <w:szCs w:val="24"/>
        </w:rPr>
        <w:t xml:space="preserve">Under its recruiting process, existing job descriptions/personal specifications would be reviewed (and annually thereon) and a non-discriminatory advert, avoiding any gender, age or culturally specific language would be placed, including a statement of commitment in line with its </w:t>
      </w:r>
      <w:r w:rsidRPr="00C60A4F">
        <w:rPr>
          <w:rFonts w:ascii="Aptos" w:hAnsi="Aptos"/>
          <w:i/>
          <w:iCs/>
          <w:color w:val="4472C4" w:themeColor="accent1"/>
          <w:sz w:val="24"/>
          <w:szCs w:val="24"/>
        </w:rPr>
        <w:t>equal opportunities policy</w:t>
      </w:r>
      <w:r w:rsidRPr="00C60A4F">
        <w:rPr>
          <w:rFonts w:ascii="Aptos" w:hAnsi="Aptos"/>
          <w:sz w:val="24"/>
          <w:szCs w:val="24"/>
        </w:rPr>
        <w:t xml:space="preserve">, welcoming applications from all sections of the community. The advert would be placed in </w:t>
      </w:r>
      <w:r w:rsidRPr="00C60A4F">
        <w:rPr>
          <w:rFonts w:ascii="Aptos" w:hAnsi="Aptos"/>
          <w:color w:val="4472C4" w:themeColor="accent1"/>
          <w:sz w:val="24"/>
          <w:szCs w:val="24"/>
        </w:rPr>
        <w:t xml:space="preserve">local newspapers, DALC, NALC and SLCC publications, parish newsletters, parish noticeboards, and website. </w:t>
      </w:r>
    </w:p>
    <w:p w14:paraId="2084D7E3" w14:textId="77777777" w:rsidR="00C60A4F" w:rsidRPr="00C60A4F" w:rsidRDefault="00C60A4F" w:rsidP="00C60A4F">
      <w:pPr>
        <w:jc w:val="both"/>
        <w:rPr>
          <w:rFonts w:ascii="Aptos" w:hAnsi="Aptos"/>
          <w:sz w:val="24"/>
          <w:szCs w:val="24"/>
        </w:rPr>
      </w:pPr>
      <w:r w:rsidRPr="00C60A4F">
        <w:rPr>
          <w:rFonts w:ascii="Aptos" w:hAnsi="Aptos"/>
          <w:sz w:val="24"/>
          <w:szCs w:val="24"/>
        </w:rPr>
        <w:t xml:space="preserve">The application form would enquire whether the applicant has been convicted of a criminal offence and if so, to give details. The Council would check an applicant’s entitlement to work in the UK as part of the selection process, as under </w:t>
      </w:r>
      <w:r w:rsidRPr="00C60A4F">
        <w:rPr>
          <w:rFonts w:ascii="Aptos" w:hAnsi="Aptos"/>
          <w:color w:val="4472C4" w:themeColor="accent1"/>
          <w:sz w:val="24"/>
          <w:szCs w:val="24"/>
        </w:rPr>
        <w:t xml:space="preserve">the </w:t>
      </w:r>
      <w:r w:rsidRPr="00C60A4F">
        <w:rPr>
          <w:rFonts w:ascii="Aptos" w:hAnsi="Aptos"/>
          <w:i/>
          <w:iCs/>
          <w:color w:val="4472C4" w:themeColor="accent1"/>
          <w:sz w:val="24"/>
          <w:szCs w:val="24"/>
        </w:rPr>
        <w:t>Immigration, Asylum and Nationality Act 2006</w:t>
      </w:r>
      <w:r w:rsidRPr="00C60A4F">
        <w:rPr>
          <w:rFonts w:ascii="Aptos" w:hAnsi="Aptos"/>
          <w:i/>
          <w:iCs/>
          <w:sz w:val="24"/>
          <w:szCs w:val="24"/>
        </w:rPr>
        <w:t xml:space="preserve"> </w:t>
      </w:r>
      <w:r w:rsidRPr="00C60A4F">
        <w:rPr>
          <w:rFonts w:ascii="Aptos" w:hAnsi="Aptos"/>
          <w:sz w:val="24"/>
          <w:szCs w:val="24"/>
        </w:rPr>
        <w:t xml:space="preserve">it is a criminal offence to employ a person who does not have permission to work in the United Kingdom. </w:t>
      </w:r>
    </w:p>
    <w:p w14:paraId="235AF183" w14:textId="77777777" w:rsidR="00C60A4F" w:rsidRPr="00C60A4F" w:rsidRDefault="00C60A4F" w:rsidP="00C60A4F">
      <w:pPr>
        <w:jc w:val="both"/>
        <w:rPr>
          <w:rFonts w:ascii="Aptos" w:hAnsi="Aptos"/>
          <w:sz w:val="24"/>
          <w:szCs w:val="24"/>
        </w:rPr>
      </w:pPr>
      <w:r w:rsidRPr="00C60A4F">
        <w:rPr>
          <w:rFonts w:ascii="Aptos" w:hAnsi="Aptos"/>
          <w:sz w:val="24"/>
          <w:szCs w:val="24"/>
        </w:rPr>
        <w:t xml:space="preserve">During interviews, the council would ensure candidate(s) were comfortable and at ease, with wheelchair access in place. Panel members would introduce themselves, asking a standard set of agreed questions to avoid potentially discriminatory questions. Records relating to the recruitment process would be kept in case a candidate brings an employment tribunal claim. Under our </w:t>
      </w:r>
      <w:r w:rsidRPr="00C60A4F">
        <w:rPr>
          <w:rFonts w:ascii="Aptos" w:hAnsi="Aptos"/>
          <w:i/>
          <w:iCs/>
          <w:color w:val="4472C4" w:themeColor="accent1"/>
          <w:sz w:val="24"/>
          <w:szCs w:val="24"/>
        </w:rPr>
        <w:t>Recruitment Policy</w:t>
      </w:r>
      <w:r w:rsidRPr="00C60A4F">
        <w:rPr>
          <w:rFonts w:ascii="Aptos" w:hAnsi="Aptos"/>
          <w:sz w:val="24"/>
          <w:szCs w:val="24"/>
        </w:rPr>
        <w:t xml:space="preserve">, Councillors would declare any interests as necessary. The selection process would display transparency. The council would issue 'Employment Contracts' to all employees. </w:t>
      </w:r>
    </w:p>
    <w:p w14:paraId="0BB1458F" w14:textId="77777777" w:rsidR="00A914FD" w:rsidRDefault="00C60A4F" w:rsidP="00C60A4F">
      <w:pPr>
        <w:jc w:val="both"/>
        <w:rPr>
          <w:rFonts w:ascii="Aptos" w:hAnsi="Aptos"/>
          <w:sz w:val="24"/>
          <w:szCs w:val="24"/>
        </w:rPr>
      </w:pPr>
      <w:r w:rsidRPr="00C60A4F">
        <w:rPr>
          <w:rFonts w:ascii="Aptos" w:hAnsi="Aptos"/>
          <w:sz w:val="24"/>
          <w:szCs w:val="24"/>
        </w:rPr>
        <w:t xml:space="preserve">Under the council's </w:t>
      </w:r>
      <w:r w:rsidRPr="00C60A4F">
        <w:rPr>
          <w:rFonts w:ascii="Aptos" w:hAnsi="Aptos"/>
          <w:i/>
          <w:iCs/>
          <w:color w:val="4472C4" w:themeColor="accent1"/>
          <w:sz w:val="24"/>
          <w:szCs w:val="24"/>
        </w:rPr>
        <w:t>Risk Management Policy</w:t>
      </w:r>
      <w:r w:rsidRPr="00C60A4F">
        <w:rPr>
          <w:rFonts w:ascii="Aptos" w:hAnsi="Aptos"/>
          <w:i/>
          <w:iCs/>
          <w:sz w:val="24"/>
          <w:szCs w:val="24"/>
        </w:rPr>
        <w:t xml:space="preserve">, </w:t>
      </w:r>
      <w:r w:rsidRPr="00C60A4F">
        <w:rPr>
          <w:rFonts w:ascii="Aptos" w:hAnsi="Aptos"/>
          <w:sz w:val="24"/>
          <w:szCs w:val="24"/>
        </w:rPr>
        <w:t xml:space="preserve">the Performance Management Process, states the clerk manages the caretakers, undertaking annual appraisals. </w:t>
      </w:r>
    </w:p>
    <w:p w14:paraId="72F00474" w14:textId="19953224" w:rsidR="00C60A4F" w:rsidRDefault="00C60A4F" w:rsidP="00C60A4F">
      <w:pPr>
        <w:jc w:val="both"/>
        <w:rPr>
          <w:rFonts w:ascii="Aptos" w:hAnsi="Aptos"/>
          <w:sz w:val="24"/>
          <w:szCs w:val="24"/>
        </w:rPr>
      </w:pPr>
      <w:r w:rsidRPr="00C60A4F">
        <w:rPr>
          <w:rFonts w:ascii="Aptos" w:hAnsi="Aptos"/>
          <w:sz w:val="24"/>
          <w:szCs w:val="24"/>
        </w:rPr>
        <w:t xml:space="preserve">The chair and whole council acts as line manager to the Clerk and undertakes annual appraisals. Training needs will be identified under these annual appraisals. </w:t>
      </w:r>
    </w:p>
    <w:p w14:paraId="1B74925A" w14:textId="07194381" w:rsidR="00C60A4F" w:rsidRDefault="00A914FD" w:rsidP="00A914FD">
      <w:pPr>
        <w:jc w:val="both"/>
        <w:rPr>
          <w:rFonts w:ascii="Aptos" w:hAnsi="Aptos"/>
          <w:sz w:val="24"/>
          <w:szCs w:val="24"/>
        </w:rPr>
      </w:pPr>
      <w:r w:rsidRPr="00C60A4F">
        <w:rPr>
          <w:rFonts w:ascii="Aptos" w:hAnsi="Aptos"/>
          <w:sz w:val="24"/>
          <w:szCs w:val="24"/>
        </w:rPr>
        <w:t>The c</w:t>
      </w:r>
      <w:r>
        <w:rPr>
          <w:rFonts w:ascii="Aptos" w:hAnsi="Aptos"/>
          <w:sz w:val="24"/>
          <w:szCs w:val="24"/>
        </w:rPr>
        <w:t>lerk</w:t>
      </w:r>
      <w:r w:rsidRPr="00C60A4F">
        <w:rPr>
          <w:rFonts w:ascii="Aptos" w:hAnsi="Aptos"/>
          <w:sz w:val="24"/>
          <w:szCs w:val="24"/>
        </w:rPr>
        <w:t xml:space="preserve"> acts as line manager to</w:t>
      </w:r>
      <w:r>
        <w:rPr>
          <w:rFonts w:ascii="Aptos" w:hAnsi="Aptos"/>
          <w:sz w:val="24"/>
          <w:szCs w:val="24"/>
        </w:rPr>
        <w:t>:</w:t>
      </w:r>
      <w:r w:rsidRPr="00C60A4F">
        <w:rPr>
          <w:rFonts w:ascii="Aptos" w:hAnsi="Aptos"/>
          <w:sz w:val="24"/>
          <w:szCs w:val="24"/>
        </w:rPr>
        <w:t xml:space="preserve"> </w:t>
      </w:r>
    </w:p>
    <w:p w14:paraId="2A697D5F" w14:textId="23AF46D5" w:rsidR="00C60A4F" w:rsidRDefault="00A914FD" w:rsidP="00F70DF2">
      <w:pPr>
        <w:spacing w:after="0"/>
        <w:jc w:val="both"/>
        <w:rPr>
          <w:rFonts w:ascii="Aptos" w:hAnsi="Aptos"/>
          <w:sz w:val="24"/>
          <w:szCs w:val="24"/>
        </w:rPr>
      </w:pPr>
      <w:r>
        <w:rPr>
          <w:rFonts w:ascii="Aptos" w:hAnsi="Aptos"/>
          <w:sz w:val="24"/>
          <w:szCs w:val="24"/>
        </w:rPr>
        <w:t xml:space="preserve">The </w:t>
      </w:r>
      <w:r w:rsidR="00C60A4F">
        <w:rPr>
          <w:rFonts w:ascii="Aptos" w:hAnsi="Aptos"/>
          <w:sz w:val="24"/>
          <w:szCs w:val="24"/>
        </w:rPr>
        <w:t>Centre Manager</w:t>
      </w:r>
    </w:p>
    <w:p w14:paraId="4B5D9B2C" w14:textId="6E7ECA44" w:rsidR="00C60A4F" w:rsidRDefault="00A914FD" w:rsidP="00F70DF2">
      <w:pPr>
        <w:spacing w:after="0"/>
        <w:jc w:val="both"/>
        <w:rPr>
          <w:rFonts w:ascii="Aptos" w:hAnsi="Aptos"/>
          <w:sz w:val="24"/>
          <w:szCs w:val="24"/>
        </w:rPr>
      </w:pPr>
      <w:r>
        <w:rPr>
          <w:rFonts w:ascii="Aptos" w:hAnsi="Aptos"/>
          <w:sz w:val="24"/>
          <w:szCs w:val="24"/>
        </w:rPr>
        <w:t xml:space="preserve">The </w:t>
      </w:r>
      <w:r w:rsidR="00C60A4F">
        <w:rPr>
          <w:rFonts w:ascii="Aptos" w:hAnsi="Aptos"/>
          <w:sz w:val="24"/>
          <w:szCs w:val="24"/>
        </w:rPr>
        <w:t>Assistant Centre Manager</w:t>
      </w:r>
    </w:p>
    <w:p w14:paraId="4D0FF2EC" w14:textId="7144A210" w:rsidR="00C60A4F" w:rsidRDefault="00A914FD" w:rsidP="00F70DF2">
      <w:pPr>
        <w:spacing w:after="0"/>
        <w:jc w:val="both"/>
        <w:rPr>
          <w:rFonts w:ascii="Aptos" w:hAnsi="Aptos"/>
          <w:sz w:val="24"/>
          <w:szCs w:val="24"/>
        </w:rPr>
      </w:pPr>
      <w:r>
        <w:rPr>
          <w:rFonts w:ascii="Aptos" w:hAnsi="Aptos"/>
          <w:sz w:val="24"/>
          <w:szCs w:val="24"/>
        </w:rPr>
        <w:t>The support Assistant</w:t>
      </w:r>
    </w:p>
    <w:p w14:paraId="0628EFC9" w14:textId="42C52B91" w:rsidR="00C60A4F" w:rsidRDefault="00A914FD" w:rsidP="00F70DF2">
      <w:pPr>
        <w:spacing w:after="0"/>
        <w:jc w:val="both"/>
        <w:rPr>
          <w:rFonts w:ascii="Aptos" w:hAnsi="Aptos"/>
          <w:sz w:val="24"/>
          <w:szCs w:val="24"/>
        </w:rPr>
      </w:pPr>
      <w:r>
        <w:rPr>
          <w:rFonts w:ascii="Aptos" w:hAnsi="Aptos"/>
          <w:sz w:val="24"/>
          <w:szCs w:val="24"/>
        </w:rPr>
        <w:t xml:space="preserve">The </w:t>
      </w:r>
      <w:r w:rsidR="00F70DF2">
        <w:rPr>
          <w:rFonts w:ascii="Aptos" w:hAnsi="Aptos"/>
          <w:sz w:val="24"/>
          <w:szCs w:val="24"/>
        </w:rPr>
        <w:t>lengths</w:t>
      </w:r>
      <w:r>
        <w:rPr>
          <w:rFonts w:ascii="Aptos" w:hAnsi="Aptos"/>
          <w:sz w:val="24"/>
          <w:szCs w:val="24"/>
        </w:rPr>
        <w:t>-</w:t>
      </w:r>
      <w:r w:rsidR="00F70DF2">
        <w:rPr>
          <w:rFonts w:ascii="Aptos" w:hAnsi="Aptos"/>
          <w:sz w:val="24"/>
          <w:szCs w:val="24"/>
        </w:rPr>
        <w:t>man</w:t>
      </w:r>
    </w:p>
    <w:p w14:paraId="6C730733" w14:textId="77777777" w:rsidR="00A914FD" w:rsidRDefault="00A914FD" w:rsidP="00F70DF2">
      <w:pPr>
        <w:spacing w:after="0"/>
        <w:jc w:val="both"/>
        <w:rPr>
          <w:rFonts w:ascii="Aptos" w:hAnsi="Aptos"/>
          <w:sz w:val="24"/>
          <w:szCs w:val="24"/>
        </w:rPr>
      </w:pPr>
    </w:p>
    <w:p w14:paraId="0E56D06A" w14:textId="6F3F5A2B" w:rsidR="00A914FD" w:rsidRPr="00C60A4F" w:rsidRDefault="00A914FD" w:rsidP="00F70DF2">
      <w:pPr>
        <w:spacing w:after="0"/>
        <w:jc w:val="both"/>
        <w:rPr>
          <w:rFonts w:ascii="Aptos" w:hAnsi="Aptos"/>
          <w:sz w:val="24"/>
          <w:szCs w:val="24"/>
        </w:rPr>
      </w:pPr>
      <w:r w:rsidRPr="00C60A4F">
        <w:rPr>
          <w:rFonts w:ascii="Aptos" w:hAnsi="Aptos"/>
          <w:sz w:val="24"/>
          <w:szCs w:val="24"/>
        </w:rPr>
        <w:lastRenderedPageBreak/>
        <w:t xml:space="preserve">and </w:t>
      </w:r>
      <w:r>
        <w:rPr>
          <w:rFonts w:ascii="Aptos" w:hAnsi="Aptos"/>
          <w:sz w:val="24"/>
          <w:szCs w:val="24"/>
        </w:rPr>
        <w:t xml:space="preserve">will </w:t>
      </w:r>
      <w:r w:rsidRPr="00C60A4F">
        <w:rPr>
          <w:rFonts w:ascii="Aptos" w:hAnsi="Aptos"/>
          <w:sz w:val="24"/>
          <w:szCs w:val="24"/>
        </w:rPr>
        <w:t>undertake annual appraisals. Training needs will be identified under these annual appraisals.</w:t>
      </w:r>
    </w:p>
    <w:p w14:paraId="4A0C5241" w14:textId="77777777" w:rsidR="00A914FD" w:rsidRDefault="00A914FD" w:rsidP="00C60A4F">
      <w:pPr>
        <w:jc w:val="both"/>
        <w:rPr>
          <w:rFonts w:ascii="Aptos" w:hAnsi="Aptos"/>
          <w:sz w:val="24"/>
          <w:szCs w:val="24"/>
        </w:rPr>
      </w:pPr>
    </w:p>
    <w:p w14:paraId="6602751C" w14:textId="13E818CE" w:rsidR="00C60A4F" w:rsidRPr="00C60A4F" w:rsidRDefault="00C60A4F" w:rsidP="00C60A4F">
      <w:pPr>
        <w:jc w:val="both"/>
        <w:rPr>
          <w:rFonts w:ascii="Aptos" w:hAnsi="Aptos"/>
          <w:sz w:val="24"/>
          <w:szCs w:val="24"/>
        </w:rPr>
      </w:pPr>
      <w:r w:rsidRPr="00C60A4F">
        <w:rPr>
          <w:rFonts w:ascii="Aptos" w:hAnsi="Aptos"/>
          <w:sz w:val="24"/>
          <w:szCs w:val="24"/>
        </w:rPr>
        <w:t xml:space="preserve">The Parish Council is an </w:t>
      </w:r>
      <w:r w:rsidRPr="00C60A4F">
        <w:rPr>
          <w:rFonts w:ascii="Aptos" w:hAnsi="Aptos"/>
          <w:color w:val="4472C4" w:themeColor="accent1"/>
          <w:sz w:val="24"/>
          <w:szCs w:val="24"/>
        </w:rPr>
        <w:t xml:space="preserve">equal opportunity employer </w:t>
      </w:r>
      <w:r w:rsidRPr="00C60A4F">
        <w:rPr>
          <w:rFonts w:ascii="Aptos" w:hAnsi="Aptos"/>
          <w:sz w:val="24"/>
          <w:szCs w:val="24"/>
        </w:rPr>
        <w:t xml:space="preserve">and applies a professional approach to recruitment. </w:t>
      </w:r>
    </w:p>
    <w:p w14:paraId="07539AF4" w14:textId="77777777" w:rsidR="00C60A4F" w:rsidRPr="00C60A4F" w:rsidRDefault="00C60A4F" w:rsidP="00C60A4F">
      <w:pPr>
        <w:jc w:val="both"/>
        <w:rPr>
          <w:rFonts w:ascii="Aptos" w:hAnsi="Aptos"/>
          <w:sz w:val="24"/>
          <w:szCs w:val="24"/>
        </w:rPr>
      </w:pPr>
      <w:r w:rsidRPr="00C60A4F">
        <w:rPr>
          <w:rFonts w:ascii="Aptos" w:hAnsi="Aptos"/>
          <w:sz w:val="24"/>
          <w:szCs w:val="24"/>
        </w:rPr>
        <w:t xml:space="preserve">Councillors will be ineligible to take part in the recruitment process if applicants include relatives, near relatives, friends or associates of the Councillor. </w:t>
      </w:r>
    </w:p>
    <w:p w14:paraId="2D6C25B5" w14:textId="77777777" w:rsidR="00C60A4F" w:rsidRPr="00C60A4F" w:rsidRDefault="00C60A4F" w:rsidP="00C60A4F">
      <w:pPr>
        <w:jc w:val="both"/>
        <w:rPr>
          <w:rFonts w:ascii="Aptos" w:hAnsi="Aptos"/>
          <w:color w:val="4472C4" w:themeColor="accent1"/>
          <w:sz w:val="24"/>
          <w:szCs w:val="24"/>
        </w:rPr>
      </w:pPr>
      <w:r w:rsidRPr="00C60A4F">
        <w:rPr>
          <w:rFonts w:ascii="Aptos" w:hAnsi="Aptos"/>
          <w:sz w:val="24"/>
          <w:szCs w:val="24"/>
        </w:rPr>
        <w:t xml:space="preserve">The Council will prepare a Job and Person Specification, advertisement, and Application form for approval by the full Council. The Council will recommend an appropriate salary and benefits range for approval by the full Council, after </w:t>
      </w:r>
      <w:r w:rsidRPr="00C60A4F">
        <w:rPr>
          <w:rFonts w:ascii="Aptos" w:hAnsi="Aptos"/>
          <w:color w:val="4472C4" w:themeColor="accent1"/>
          <w:sz w:val="24"/>
          <w:szCs w:val="24"/>
        </w:rPr>
        <w:t xml:space="preserve">taking due regard of guidance from the NALC. </w:t>
      </w:r>
    </w:p>
    <w:p w14:paraId="28EF6AE5" w14:textId="24AA95F1" w:rsidR="00C60A4F" w:rsidRDefault="00C60A4F" w:rsidP="00C60A4F">
      <w:pPr>
        <w:jc w:val="both"/>
        <w:rPr>
          <w:rFonts w:ascii="Aptos" w:hAnsi="Aptos"/>
          <w:sz w:val="24"/>
          <w:szCs w:val="24"/>
        </w:rPr>
      </w:pPr>
      <w:r w:rsidRPr="00C60A4F">
        <w:rPr>
          <w:rFonts w:ascii="Aptos" w:hAnsi="Aptos"/>
          <w:sz w:val="24"/>
          <w:szCs w:val="24"/>
        </w:rPr>
        <w:t xml:space="preserve">The vacancy will be advertised in the </w:t>
      </w:r>
      <w:r w:rsidRPr="00C60A4F">
        <w:rPr>
          <w:rFonts w:ascii="Aptos" w:hAnsi="Aptos"/>
          <w:color w:val="4472C4" w:themeColor="accent1"/>
          <w:sz w:val="24"/>
          <w:szCs w:val="24"/>
        </w:rPr>
        <w:t xml:space="preserve">public domain </w:t>
      </w:r>
      <w:r w:rsidRPr="00C60A4F">
        <w:rPr>
          <w:rFonts w:ascii="Aptos" w:hAnsi="Aptos"/>
          <w:sz w:val="24"/>
          <w:szCs w:val="24"/>
        </w:rPr>
        <w:t xml:space="preserve">using one or all of the following: </w:t>
      </w:r>
      <w:r w:rsidR="00F70DF2">
        <w:rPr>
          <w:rFonts w:ascii="Aptos" w:hAnsi="Aptos"/>
          <w:sz w:val="24"/>
          <w:szCs w:val="24"/>
        </w:rPr>
        <w:t xml:space="preserve"> </w:t>
      </w:r>
    </w:p>
    <w:p w14:paraId="62C8DBD2" w14:textId="77777777" w:rsidR="00F70DF2" w:rsidRPr="00F70DF2" w:rsidRDefault="00F70DF2" w:rsidP="00F70DF2">
      <w:pPr>
        <w:pStyle w:val="ListParagraph"/>
        <w:numPr>
          <w:ilvl w:val="0"/>
          <w:numId w:val="2"/>
        </w:numPr>
        <w:spacing w:after="0"/>
        <w:jc w:val="both"/>
        <w:rPr>
          <w:rFonts w:ascii="Aptos" w:hAnsi="Aptos"/>
          <w:color w:val="4472C4" w:themeColor="accent1"/>
          <w:sz w:val="24"/>
          <w:szCs w:val="24"/>
        </w:rPr>
      </w:pPr>
      <w:r w:rsidRPr="00F70DF2">
        <w:rPr>
          <w:rFonts w:ascii="Aptos" w:hAnsi="Aptos"/>
          <w:color w:val="4472C4" w:themeColor="accent1"/>
          <w:sz w:val="24"/>
          <w:szCs w:val="24"/>
        </w:rPr>
        <w:t>DALC</w:t>
      </w:r>
    </w:p>
    <w:p w14:paraId="63C958F2" w14:textId="77777777" w:rsidR="00F70DF2" w:rsidRPr="00F70DF2" w:rsidRDefault="00F70DF2" w:rsidP="00F70DF2">
      <w:pPr>
        <w:pStyle w:val="ListParagraph"/>
        <w:numPr>
          <w:ilvl w:val="0"/>
          <w:numId w:val="2"/>
        </w:numPr>
        <w:spacing w:after="0"/>
        <w:jc w:val="both"/>
        <w:rPr>
          <w:rFonts w:ascii="Aptos" w:hAnsi="Aptos"/>
          <w:color w:val="4472C4" w:themeColor="accent1"/>
          <w:sz w:val="24"/>
          <w:szCs w:val="24"/>
        </w:rPr>
      </w:pPr>
      <w:r w:rsidRPr="00F70DF2">
        <w:rPr>
          <w:rFonts w:ascii="Aptos" w:hAnsi="Aptos"/>
          <w:color w:val="4472C4" w:themeColor="accent1"/>
          <w:sz w:val="24"/>
          <w:szCs w:val="24"/>
        </w:rPr>
        <w:t xml:space="preserve">NALC </w:t>
      </w:r>
    </w:p>
    <w:p w14:paraId="22926FE0" w14:textId="72DDDF6A" w:rsidR="00F70DF2" w:rsidRPr="00F70DF2" w:rsidRDefault="00F70DF2" w:rsidP="00F70DF2">
      <w:pPr>
        <w:pStyle w:val="ListParagraph"/>
        <w:numPr>
          <w:ilvl w:val="0"/>
          <w:numId w:val="2"/>
        </w:numPr>
        <w:spacing w:after="0"/>
        <w:jc w:val="both"/>
        <w:rPr>
          <w:rFonts w:ascii="Aptos" w:hAnsi="Aptos"/>
          <w:color w:val="4472C4" w:themeColor="accent1"/>
          <w:sz w:val="24"/>
          <w:szCs w:val="24"/>
        </w:rPr>
      </w:pPr>
      <w:r w:rsidRPr="00F70DF2">
        <w:rPr>
          <w:rFonts w:ascii="Aptos" w:hAnsi="Aptos"/>
          <w:color w:val="4472C4" w:themeColor="accent1"/>
          <w:sz w:val="24"/>
          <w:szCs w:val="24"/>
        </w:rPr>
        <w:t xml:space="preserve">SLCC publications,  </w:t>
      </w:r>
    </w:p>
    <w:p w14:paraId="369A5161" w14:textId="699969A9" w:rsidR="00C60A4F" w:rsidRPr="00C60A4F" w:rsidRDefault="00C60A4F" w:rsidP="00F70DF2">
      <w:pPr>
        <w:spacing w:after="0"/>
        <w:jc w:val="both"/>
        <w:rPr>
          <w:rFonts w:ascii="Aptos" w:hAnsi="Aptos"/>
          <w:color w:val="4472C4" w:themeColor="accent1"/>
          <w:sz w:val="24"/>
          <w:szCs w:val="24"/>
        </w:rPr>
      </w:pPr>
      <w:r w:rsidRPr="00C60A4F">
        <w:rPr>
          <w:rFonts w:ascii="Aptos" w:hAnsi="Aptos"/>
          <w:color w:val="4472C4" w:themeColor="accent1"/>
          <w:sz w:val="24"/>
          <w:szCs w:val="24"/>
        </w:rPr>
        <w:t xml:space="preserve">• </w:t>
      </w:r>
      <w:r w:rsidR="00F70DF2">
        <w:rPr>
          <w:rFonts w:ascii="Aptos" w:hAnsi="Aptos"/>
          <w:color w:val="4472C4" w:themeColor="accent1"/>
          <w:sz w:val="24"/>
          <w:szCs w:val="24"/>
        </w:rPr>
        <w:t xml:space="preserve">    </w:t>
      </w:r>
      <w:r w:rsidRPr="00C60A4F">
        <w:rPr>
          <w:rFonts w:ascii="Aptos" w:hAnsi="Aptos"/>
          <w:color w:val="4472C4" w:themeColor="accent1"/>
          <w:sz w:val="24"/>
          <w:szCs w:val="24"/>
        </w:rPr>
        <w:t xml:space="preserve">Parish Council Notice Board </w:t>
      </w:r>
    </w:p>
    <w:p w14:paraId="5930DA44" w14:textId="6A9DEB7D" w:rsidR="00C60A4F" w:rsidRPr="00C60A4F" w:rsidRDefault="00C60A4F" w:rsidP="00F70DF2">
      <w:pPr>
        <w:spacing w:after="0"/>
        <w:jc w:val="both"/>
        <w:rPr>
          <w:rFonts w:ascii="Aptos" w:hAnsi="Aptos"/>
          <w:color w:val="4472C4" w:themeColor="accent1"/>
          <w:sz w:val="24"/>
          <w:szCs w:val="24"/>
        </w:rPr>
      </w:pPr>
      <w:r w:rsidRPr="00C60A4F">
        <w:rPr>
          <w:rFonts w:ascii="Aptos" w:hAnsi="Aptos"/>
          <w:color w:val="4472C4" w:themeColor="accent1"/>
          <w:sz w:val="24"/>
          <w:szCs w:val="24"/>
        </w:rPr>
        <w:t xml:space="preserve">• </w:t>
      </w:r>
      <w:r w:rsidR="00F70DF2">
        <w:rPr>
          <w:rFonts w:ascii="Aptos" w:hAnsi="Aptos"/>
          <w:color w:val="4472C4" w:themeColor="accent1"/>
          <w:sz w:val="24"/>
          <w:szCs w:val="24"/>
        </w:rPr>
        <w:t xml:space="preserve">    </w:t>
      </w:r>
      <w:r w:rsidRPr="00C60A4F">
        <w:rPr>
          <w:rFonts w:ascii="Aptos" w:hAnsi="Aptos"/>
          <w:color w:val="4472C4" w:themeColor="accent1"/>
          <w:sz w:val="24"/>
          <w:szCs w:val="24"/>
        </w:rPr>
        <w:t xml:space="preserve">Parish Council Website </w:t>
      </w:r>
    </w:p>
    <w:p w14:paraId="236EEA37" w14:textId="406C7825" w:rsidR="00F70DF2" w:rsidRDefault="00C60A4F" w:rsidP="00F70DF2">
      <w:pPr>
        <w:spacing w:after="0"/>
        <w:jc w:val="both"/>
        <w:rPr>
          <w:rFonts w:ascii="Aptos" w:hAnsi="Aptos"/>
          <w:color w:val="4472C4" w:themeColor="accent1"/>
          <w:sz w:val="24"/>
          <w:szCs w:val="24"/>
        </w:rPr>
      </w:pPr>
      <w:r w:rsidRPr="00C60A4F">
        <w:rPr>
          <w:rFonts w:ascii="Aptos" w:hAnsi="Aptos"/>
          <w:color w:val="4472C4" w:themeColor="accent1"/>
          <w:sz w:val="24"/>
          <w:szCs w:val="24"/>
        </w:rPr>
        <w:t xml:space="preserve">• </w:t>
      </w:r>
      <w:r w:rsidR="00F70DF2">
        <w:rPr>
          <w:rFonts w:ascii="Aptos" w:hAnsi="Aptos"/>
          <w:color w:val="4472C4" w:themeColor="accent1"/>
          <w:sz w:val="24"/>
          <w:szCs w:val="24"/>
        </w:rPr>
        <w:t xml:space="preserve">  </w:t>
      </w:r>
      <w:r w:rsidRPr="00C60A4F">
        <w:rPr>
          <w:rFonts w:ascii="Aptos" w:hAnsi="Aptos"/>
          <w:color w:val="4472C4" w:themeColor="accent1"/>
          <w:sz w:val="24"/>
          <w:szCs w:val="24"/>
        </w:rPr>
        <w:t xml:space="preserve">The Parish Newsletter </w:t>
      </w:r>
    </w:p>
    <w:p w14:paraId="5D8D652B" w14:textId="77777777" w:rsidR="00F70DF2" w:rsidRDefault="00F70DF2" w:rsidP="00F70DF2">
      <w:pPr>
        <w:spacing w:after="0"/>
        <w:jc w:val="both"/>
        <w:rPr>
          <w:rFonts w:ascii="Aptos" w:hAnsi="Aptos"/>
          <w:color w:val="4472C4" w:themeColor="accent1"/>
          <w:sz w:val="24"/>
          <w:szCs w:val="24"/>
        </w:rPr>
      </w:pPr>
    </w:p>
    <w:p w14:paraId="1F1AF1B6" w14:textId="01B282B7" w:rsidR="00C60A4F" w:rsidRPr="00F70DF2" w:rsidRDefault="00F70DF2" w:rsidP="00F70DF2">
      <w:pPr>
        <w:spacing w:after="0"/>
        <w:jc w:val="both"/>
        <w:rPr>
          <w:rFonts w:ascii="Aptos" w:hAnsi="Aptos"/>
          <w:color w:val="4472C4" w:themeColor="accent1"/>
          <w:sz w:val="24"/>
          <w:szCs w:val="24"/>
        </w:rPr>
      </w:pPr>
      <w:r>
        <w:rPr>
          <w:rFonts w:ascii="Aptos" w:hAnsi="Aptos"/>
          <w:color w:val="4472C4" w:themeColor="accent1"/>
          <w:sz w:val="24"/>
          <w:szCs w:val="24"/>
        </w:rPr>
        <w:t>A</w:t>
      </w:r>
      <w:r w:rsidR="00C60A4F" w:rsidRPr="00C60A4F">
        <w:rPr>
          <w:rFonts w:ascii="Aptos" w:hAnsi="Aptos"/>
          <w:color w:val="4472C4" w:themeColor="accent1"/>
          <w:sz w:val="24"/>
          <w:szCs w:val="24"/>
        </w:rPr>
        <w:t xml:space="preserve">ny other publication or location considered appropriate by Councillors </w:t>
      </w:r>
    </w:p>
    <w:p w14:paraId="759A3AA8" w14:textId="77777777" w:rsidR="00F70DF2" w:rsidRPr="00C60A4F" w:rsidRDefault="00F70DF2" w:rsidP="00F70DF2">
      <w:pPr>
        <w:spacing w:after="0"/>
        <w:jc w:val="both"/>
        <w:rPr>
          <w:rFonts w:ascii="Aptos" w:hAnsi="Aptos"/>
          <w:sz w:val="24"/>
          <w:szCs w:val="24"/>
        </w:rPr>
      </w:pPr>
    </w:p>
    <w:p w14:paraId="67B78791" w14:textId="77777777" w:rsidR="00C60A4F" w:rsidRPr="00C60A4F" w:rsidRDefault="00C60A4F" w:rsidP="00C60A4F">
      <w:pPr>
        <w:jc w:val="both"/>
        <w:rPr>
          <w:rFonts w:ascii="Aptos" w:hAnsi="Aptos"/>
          <w:sz w:val="24"/>
          <w:szCs w:val="24"/>
        </w:rPr>
      </w:pPr>
      <w:r w:rsidRPr="00C60A4F">
        <w:rPr>
          <w:rFonts w:ascii="Aptos" w:hAnsi="Aptos"/>
          <w:sz w:val="24"/>
          <w:szCs w:val="24"/>
        </w:rPr>
        <w:t xml:space="preserve">All candidates will be provided with the Job and Person Specification and required to </w:t>
      </w:r>
    </w:p>
    <w:p w14:paraId="06D8A537" w14:textId="77777777" w:rsidR="00C60A4F" w:rsidRPr="00C60A4F" w:rsidRDefault="00C60A4F" w:rsidP="00C60A4F">
      <w:pPr>
        <w:jc w:val="both"/>
        <w:rPr>
          <w:rFonts w:ascii="Aptos" w:hAnsi="Aptos"/>
          <w:sz w:val="24"/>
          <w:szCs w:val="24"/>
        </w:rPr>
      </w:pPr>
      <w:r w:rsidRPr="00C60A4F">
        <w:rPr>
          <w:rFonts w:ascii="Aptos" w:hAnsi="Aptos"/>
          <w:sz w:val="24"/>
          <w:szCs w:val="24"/>
        </w:rPr>
        <w:t xml:space="preserve">complete the Application form; this must include the provision of references and curriculum vitae. The Council may reject candidates without interview, but the reasons for rejection must be recorded. </w:t>
      </w:r>
    </w:p>
    <w:p w14:paraId="4046D2CC" w14:textId="277A539F" w:rsidR="00C60A4F" w:rsidRPr="00C60A4F" w:rsidRDefault="00C60A4F" w:rsidP="00C60A4F">
      <w:pPr>
        <w:jc w:val="both"/>
        <w:rPr>
          <w:rFonts w:ascii="Aptos" w:hAnsi="Aptos"/>
          <w:sz w:val="24"/>
          <w:szCs w:val="24"/>
        </w:rPr>
      </w:pPr>
      <w:r w:rsidRPr="00C60A4F">
        <w:rPr>
          <w:rFonts w:ascii="Aptos" w:hAnsi="Aptos"/>
          <w:sz w:val="24"/>
          <w:szCs w:val="24"/>
        </w:rPr>
        <w:t xml:space="preserve">The Council will interview the selected or </w:t>
      </w:r>
      <w:r w:rsidR="00A914FD" w:rsidRPr="00C60A4F">
        <w:rPr>
          <w:rFonts w:ascii="Aptos" w:hAnsi="Aptos"/>
          <w:sz w:val="24"/>
          <w:szCs w:val="24"/>
        </w:rPr>
        <w:t>short-listed</w:t>
      </w:r>
      <w:r w:rsidRPr="00C60A4F">
        <w:rPr>
          <w:rFonts w:ascii="Aptos" w:hAnsi="Aptos"/>
          <w:sz w:val="24"/>
          <w:szCs w:val="24"/>
        </w:rPr>
        <w:t xml:space="preserve"> candidates, and prepare written notes of the interview. The Council will make a decision on the basis of a majority vote. </w:t>
      </w:r>
    </w:p>
    <w:p w14:paraId="7811AF34" w14:textId="77777777" w:rsidR="00C60A4F" w:rsidRPr="00C60A4F" w:rsidRDefault="00C60A4F" w:rsidP="00C60A4F">
      <w:pPr>
        <w:jc w:val="both"/>
        <w:rPr>
          <w:rFonts w:ascii="Aptos" w:hAnsi="Aptos"/>
          <w:color w:val="4472C4" w:themeColor="accent1"/>
          <w:sz w:val="24"/>
          <w:szCs w:val="24"/>
        </w:rPr>
      </w:pPr>
      <w:r w:rsidRPr="00C60A4F">
        <w:rPr>
          <w:rFonts w:ascii="Aptos" w:hAnsi="Aptos"/>
          <w:sz w:val="24"/>
          <w:szCs w:val="24"/>
        </w:rPr>
        <w:t xml:space="preserve">The council will prepare a </w:t>
      </w:r>
      <w:r w:rsidRPr="00C60A4F">
        <w:rPr>
          <w:rFonts w:ascii="Aptos" w:hAnsi="Aptos"/>
          <w:color w:val="4472C4" w:themeColor="accent1"/>
          <w:sz w:val="24"/>
          <w:szCs w:val="24"/>
        </w:rPr>
        <w:t xml:space="preserve">Contract of Employment (in accordance with English Law) after taking due regard of advice from NALC. </w:t>
      </w:r>
    </w:p>
    <w:p w14:paraId="597B4896" w14:textId="77777777" w:rsidR="00C60A4F" w:rsidRPr="00C60A4F" w:rsidRDefault="00C60A4F" w:rsidP="00C60A4F">
      <w:pPr>
        <w:jc w:val="both"/>
        <w:rPr>
          <w:rFonts w:ascii="Aptos" w:hAnsi="Aptos"/>
          <w:sz w:val="24"/>
          <w:szCs w:val="24"/>
        </w:rPr>
      </w:pPr>
      <w:r w:rsidRPr="00C60A4F">
        <w:rPr>
          <w:rFonts w:ascii="Aptos" w:hAnsi="Aptos"/>
          <w:sz w:val="24"/>
          <w:szCs w:val="24"/>
        </w:rPr>
        <w:t xml:space="preserve">The Council will determine whether an offer should be made to the successful candidate but such offer shall be subject to the receipt of satisfactory references. The Council will approve the proposed Contract of Employment. </w:t>
      </w:r>
    </w:p>
    <w:p w14:paraId="699C9581" w14:textId="004E7E1D" w:rsidR="00C60A4F" w:rsidRPr="00C60A4F" w:rsidRDefault="00C60A4F" w:rsidP="00C60A4F">
      <w:pPr>
        <w:jc w:val="both"/>
        <w:rPr>
          <w:rFonts w:ascii="Aptos" w:hAnsi="Aptos"/>
          <w:sz w:val="24"/>
          <w:szCs w:val="24"/>
        </w:rPr>
      </w:pPr>
      <w:r w:rsidRPr="00C60A4F">
        <w:rPr>
          <w:rFonts w:ascii="Aptos" w:hAnsi="Aptos"/>
          <w:sz w:val="24"/>
          <w:szCs w:val="24"/>
        </w:rPr>
        <w:t xml:space="preserve">Successful applicants will be provided with a Contract of Employment, such contract to provide for an </w:t>
      </w:r>
      <w:r w:rsidRPr="00C60A4F">
        <w:rPr>
          <w:rFonts w:ascii="Aptos" w:hAnsi="Aptos"/>
          <w:color w:val="4472C4" w:themeColor="accent1"/>
          <w:sz w:val="24"/>
          <w:szCs w:val="24"/>
        </w:rPr>
        <w:t xml:space="preserve">initial trial period of </w:t>
      </w:r>
      <w:r w:rsidR="00A914FD" w:rsidRPr="00A914FD">
        <w:rPr>
          <w:rFonts w:ascii="Aptos" w:hAnsi="Aptos"/>
          <w:color w:val="4472C4" w:themeColor="accent1"/>
          <w:sz w:val="24"/>
          <w:szCs w:val="24"/>
        </w:rPr>
        <w:t>6</w:t>
      </w:r>
      <w:r w:rsidRPr="00C60A4F">
        <w:rPr>
          <w:rFonts w:ascii="Aptos" w:hAnsi="Aptos"/>
          <w:color w:val="4472C4" w:themeColor="accent1"/>
          <w:sz w:val="24"/>
          <w:szCs w:val="24"/>
        </w:rPr>
        <w:t xml:space="preserve"> months</w:t>
      </w:r>
      <w:r w:rsidRPr="00C60A4F">
        <w:rPr>
          <w:rFonts w:ascii="Aptos" w:hAnsi="Aptos"/>
          <w:sz w:val="24"/>
          <w:szCs w:val="24"/>
        </w:rPr>
        <w:t xml:space="preserve">, </w:t>
      </w:r>
      <w:r w:rsidR="00A914FD">
        <w:rPr>
          <w:rFonts w:ascii="Aptos" w:hAnsi="Aptos"/>
          <w:sz w:val="24"/>
          <w:szCs w:val="24"/>
        </w:rPr>
        <w:t xml:space="preserve">(unless not deemed necessary), </w:t>
      </w:r>
      <w:r w:rsidRPr="00C60A4F">
        <w:rPr>
          <w:rFonts w:ascii="Aptos" w:hAnsi="Aptos"/>
          <w:sz w:val="24"/>
          <w:szCs w:val="24"/>
        </w:rPr>
        <w:t xml:space="preserve">after which there will be an annual review and appraisal. </w:t>
      </w:r>
      <w:r w:rsidR="00A914FD">
        <w:rPr>
          <w:rFonts w:ascii="Aptos" w:hAnsi="Aptos"/>
          <w:sz w:val="24"/>
          <w:szCs w:val="24"/>
        </w:rPr>
        <w:t xml:space="preserve"> </w:t>
      </w:r>
    </w:p>
    <w:p w14:paraId="37206F19" w14:textId="5F2F910C" w:rsidR="00C60A4F" w:rsidRPr="00A914FD" w:rsidRDefault="00A914FD" w:rsidP="00A914FD">
      <w:pPr>
        <w:spacing w:after="0"/>
        <w:rPr>
          <w:rFonts w:ascii="Aptos" w:hAnsi="Aptos"/>
          <w:color w:val="538135" w:themeColor="accent6" w:themeShade="BF"/>
          <w:sz w:val="24"/>
          <w:szCs w:val="24"/>
        </w:rPr>
      </w:pPr>
      <w:r w:rsidRPr="00A914FD">
        <w:rPr>
          <w:rFonts w:ascii="Aptos" w:hAnsi="Aptos"/>
          <w:color w:val="538135" w:themeColor="accent6" w:themeShade="BF"/>
          <w:sz w:val="24"/>
          <w:szCs w:val="24"/>
        </w:rPr>
        <w:t>Adopted on 15</w:t>
      </w:r>
      <w:r w:rsidRPr="00A914FD">
        <w:rPr>
          <w:rFonts w:ascii="Aptos" w:hAnsi="Aptos"/>
          <w:color w:val="538135" w:themeColor="accent6" w:themeShade="BF"/>
          <w:sz w:val="24"/>
          <w:szCs w:val="24"/>
          <w:vertAlign w:val="superscript"/>
        </w:rPr>
        <w:t>th</w:t>
      </w:r>
      <w:r w:rsidRPr="00A914FD">
        <w:rPr>
          <w:rFonts w:ascii="Aptos" w:hAnsi="Aptos"/>
          <w:color w:val="538135" w:themeColor="accent6" w:themeShade="BF"/>
          <w:sz w:val="24"/>
          <w:szCs w:val="24"/>
        </w:rPr>
        <w:t xml:space="preserve"> May 2025.  Minute number:</w:t>
      </w:r>
      <w:r w:rsidR="00F0125B">
        <w:rPr>
          <w:rFonts w:ascii="Aptos" w:hAnsi="Aptos"/>
          <w:color w:val="538135" w:themeColor="accent6" w:themeShade="BF"/>
          <w:sz w:val="24"/>
          <w:szCs w:val="24"/>
        </w:rPr>
        <w:t xml:space="preserve"> 187/25 c) xiv</w:t>
      </w:r>
    </w:p>
    <w:p w14:paraId="3427DC7F" w14:textId="786F39E4" w:rsidR="00A914FD" w:rsidRPr="00C60A4F" w:rsidRDefault="00A914FD" w:rsidP="00A914FD">
      <w:pPr>
        <w:spacing w:after="0"/>
        <w:rPr>
          <w:rFonts w:ascii="Aptos" w:hAnsi="Aptos"/>
          <w:color w:val="538135" w:themeColor="accent6" w:themeShade="BF"/>
          <w:sz w:val="24"/>
          <w:szCs w:val="24"/>
        </w:rPr>
      </w:pPr>
      <w:r w:rsidRPr="00A914FD">
        <w:rPr>
          <w:rFonts w:ascii="Aptos" w:hAnsi="Aptos"/>
          <w:color w:val="538135" w:themeColor="accent6" w:themeShade="BF"/>
          <w:sz w:val="24"/>
          <w:szCs w:val="24"/>
        </w:rPr>
        <w:t>Review date May 2026.</w:t>
      </w:r>
    </w:p>
    <w:p w14:paraId="7F9E436C" w14:textId="0D5F12B3" w:rsidR="006F3608" w:rsidRDefault="00C60A4F" w:rsidP="00C60A4F">
      <w:r>
        <w:rPr>
          <w:b/>
          <w:bCs/>
        </w:rPr>
        <w:t xml:space="preserve"> </w:t>
      </w:r>
    </w:p>
    <w:sectPr w:rsidR="006F3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A12C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BC617D2"/>
    <w:multiLevelType w:val="hybridMultilevel"/>
    <w:tmpl w:val="22661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3502087">
    <w:abstractNumId w:val="0"/>
  </w:num>
  <w:num w:numId="2" w16cid:durableId="117984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DF"/>
    <w:rsid w:val="000B41A4"/>
    <w:rsid w:val="00434021"/>
    <w:rsid w:val="00610641"/>
    <w:rsid w:val="006F3608"/>
    <w:rsid w:val="00A914FD"/>
    <w:rsid w:val="00C60A4F"/>
    <w:rsid w:val="00E748DF"/>
    <w:rsid w:val="00F0125B"/>
    <w:rsid w:val="00F70DF2"/>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91D8"/>
  <w15:chartTrackingRefBased/>
  <w15:docId w15:val="{44FF15F2-549D-4DF8-908B-AF0B9DA2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8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8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8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8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8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8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8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8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8DF"/>
    <w:rPr>
      <w:rFonts w:eastAsiaTheme="majorEastAsia" w:cstheme="majorBidi"/>
      <w:color w:val="272727" w:themeColor="text1" w:themeTint="D8"/>
    </w:rPr>
  </w:style>
  <w:style w:type="paragraph" w:styleId="Title">
    <w:name w:val="Title"/>
    <w:basedOn w:val="Normal"/>
    <w:next w:val="Normal"/>
    <w:link w:val="TitleChar"/>
    <w:uiPriority w:val="10"/>
    <w:qFormat/>
    <w:rsid w:val="00E74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8DF"/>
    <w:pPr>
      <w:spacing w:before="160"/>
      <w:jc w:val="center"/>
    </w:pPr>
    <w:rPr>
      <w:i/>
      <w:iCs/>
      <w:color w:val="404040" w:themeColor="text1" w:themeTint="BF"/>
    </w:rPr>
  </w:style>
  <w:style w:type="character" w:customStyle="1" w:styleId="QuoteChar">
    <w:name w:val="Quote Char"/>
    <w:basedOn w:val="DefaultParagraphFont"/>
    <w:link w:val="Quote"/>
    <w:uiPriority w:val="29"/>
    <w:rsid w:val="00E748DF"/>
    <w:rPr>
      <w:i/>
      <w:iCs/>
      <w:color w:val="404040" w:themeColor="text1" w:themeTint="BF"/>
    </w:rPr>
  </w:style>
  <w:style w:type="paragraph" w:styleId="ListParagraph">
    <w:name w:val="List Paragraph"/>
    <w:basedOn w:val="Normal"/>
    <w:uiPriority w:val="34"/>
    <w:qFormat/>
    <w:rsid w:val="00E748DF"/>
    <w:pPr>
      <w:ind w:left="720"/>
      <w:contextualSpacing/>
    </w:pPr>
  </w:style>
  <w:style w:type="character" w:styleId="IntenseEmphasis">
    <w:name w:val="Intense Emphasis"/>
    <w:basedOn w:val="DefaultParagraphFont"/>
    <w:uiPriority w:val="21"/>
    <w:qFormat/>
    <w:rsid w:val="00E748DF"/>
    <w:rPr>
      <w:i/>
      <w:iCs/>
      <w:color w:val="2F5496" w:themeColor="accent1" w:themeShade="BF"/>
    </w:rPr>
  </w:style>
  <w:style w:type="paragraph" w:styleId="IntenseQuote">
    <w:name w:val="Intense Quote"/>
    <w:basedOn w:val="Normal"/>
    <w:next w:val="Normal"/>
    <w:link w:val="IntenseQuoteChar"/>
    <w:uiPriority w:val="30"/>
    <w:qFormat/>
    <w:rsid w:val="00E74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8DF"/>
    <w:rPr>
      <w:i/>
      <w:iCs/>
      <w:color w:val="2F5496" w:themeColor="accent1" w:themeShade="BF"/>
    </w:rPr>
  </w:style>
  <w:style w:type="character" w:styleId="IntenseReference">
    <w:name w:val="Intense Reference"/>
    <w:basedOn w:val="DefaultParagraphFont"/>
    <w:uiPriority w:val="32"/>
    <w:qFormat/>
    <w:rsid w:val="00E74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3</cp:revision>
  <dcterms:created xsi:type="dcterms:W3CDTF">2025-04-29T09:51:00Z</dcterms:created>
  <dcterms:modified xsi:type="dcterms:W3CDTF">2025-05-29T14:08:00Z</dcterms:modified>
</cp:coreProperties>
</file>